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0B9CF" w14:textId="65197AA3" w:rsidR="003A69B7" w:rsidRDefault="003A69B7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Лекция 2. </w:t>
      </w:r>
      <w:r w:rsidRPr="003A69B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Классификация городских дорог и улиц. Назначение, требования к ним. Городские автомобильные магистрали.</w:t>
      </w:r>
    </w:p>
    <w:p w14:paraId="1D82A20C" w14:textId="378F703D" w:rsidR="008E1339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14:paraId="1D1D4BBE" w14:textId="77777777" w:rsidR="008E1339" w:rsidRPr="00E452B9" w:rsidRDefault="008E1339" w:rsidP="008E1339">
      <w:pPr>
        <w:ind w:firstLine="720"/>
        <w:jc w:val="both"/>
        <w:rPr>
          <w:sz w:val="28"/>
          <w:szCs w:val="28"/>
        </w:rPr>
      </w:pPr>
    </w:p>
    <w:p w14:paraId="07EF6D27" w14:textId="77777777" w:rsidR="008E1339" w:rsidRDefault="008E1339" w:rsidP="008E1339">
      <w:pPr>
        <w:ind w:firstLine="720"/>
        <w:jc w:val="right"/>
        <w:rPr>
          <w:sz w:val="28"/>
          <w:szCs w:val="28"/>
        </w:rPr>
      </w:pPr>
      <w:r w:rsidRPr="00E452B9">
        <w:rPr>
          <w:sz w:val="28"/>
          <w:szCs w:val="28"/>
        </w:rPr>
        <w:t>Таблица XXXVI.1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1"/>
        <w:gridCol w:w="3133"/>
        <w:gridCol w:w="3091"/>
      </w:tblGrid>
      <w:tr w:rsidR="008E1339" w14:paraId="30DE1452" w14:textId="77777777" w:rsidTr="00DA15A8">
        <w:tc>
          <w:tcPr>
            <w:tcW w:w="3190" w:type="dxa"/>
            <w:vAlign w:val="center"/>
          </w:tcPr>
          <w:p w14:paraId="073B1C55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01BA8DF9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6CE5398F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Расчетная скорость движения, км/ч</w:t>
            </w:r>
          </w:p>
        </w:tc>
      </w:tr>
      <w:tr w:rsidR="008E1339" w14:paraId="5A514DB9" w14:textId="77777777" w:rsidTr="00DA15A8">
        <w:tc>
          <w:tcPr>
            <w:tcW w:w="3190" w:type="dxa"/>
          </w:tcPr>
          <w:p w14:paraId="52BE5173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Скоростные дороги</w:t>
            </w:r>
          </w:p>
        </w:tc>
        <w:tc>
          <w:tcPr>
            <w:tcW w:w="3190" w:type="dxa"/>
          </w:tcPr>
          <w:p w14:paraId="6A478370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 xml:space="preserve"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</w:t>
            </w:r>
            <w:r>
              <w:rPr>
                <w:sz w:val="24"/>
                <w:szCs w:val="24"/>
              </w:rPr>
              <w:t>разных уровнях</w:t>
            </w:r>
          </w:p>
        </w:tc>
        <w:tc>
          <w:tcPr>
            <w:tcW w:w="3191" w:type="dxa"/>
            <w:vAlign w:val="center"/>
          </w:tcPr>
          <w:p w14:paraId="548A57A6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120</w:t>
            </w:r>
          </w:p>
        </w:tc>
      </w:tr>
      <w:tr w:rsidR="008E1339" w14:paraId="34EF2B1E" w14:textId="77777777" w:rsidTr="00DA15A8">
        <w:tc>
          <w:tcPr>
            <w:tcW w:w="3190" w:type="dxa"/>
            <w:vAlign w:val="center"/>
          </w:tcPr>
          <w:p w14:paraId="7C1FAAEA" w14:textId="77777777" w:rsidR="008E1339" w:rsidRPr="00E22F1A" w:rsidRDefault="008E1339" w:rsidP="00DA15A8">
            <w:pPr>
              <w:rPr>
                <w:sz w:val="24"/>
                <w:szCs w:val="24"/>
              </w:rPr>
            </w:pPr>
            <w:proofErr w:type="gramStart"/>
            <w:r w:rsidRPr="00E22F1A">
              <w:rPr>
                <w:sz w:val="24"/>
                <w:szCs w:val="24"/>
              </w:rPr>
              <w:t>Магистральные  улицы</w:t>
            </w:r>
            <w:proofErr w:type="gramEnd"/>
            <w:r w:rsidRPr="00E22F1A">
              <w:rPr>
                <w:sz w:val="24"/>
                <w:szCs w:val="24"/>
              </w:rPr>
              <w:t xml:space="preserve"> и дороги:</w:t>
            </w:r>
          </w:p>
        </w:tc>
        <w:tc>
          <w:tcPr>
            <w:tcW w:w="3190" w:type="dxa"/>
          </w:tcPr>
          <w:p w14:paraId="65ECC4BF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14:paraId="4744C966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</w:p>
        </w:tc>
      </w:tr>
      <w:tr w:rsidR="008E1339" w14:paraId="14C53086" w14:textId="77777777" w:rsidTr="00DA15A8">
        <w:tc>
          <w:tcPr>
            <w:tcW w:w="3190" w:type="dxa"/>
          </w:tcPr>
          <w:p w14:paraId="5655E84D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общегородского значения</w:t>
            </w:r>
          </w:p>
        </w:tc>
        <w:tc>
          <w:tcPr>
            <w:tcW w:w="3190" w:type="dxa"/>
          </w:tcPr>
          <w:p w14:paraId="38BDB9F9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 xml:space="preserve">Непрерывного движения </w:t>
            </w:r>
            <w:r>
              <w:rPr>
                <w:sz w:val="24"/>
                <w:szCs w:val="24"/>
              </w:rPr>
              <w:t>–</w:t>
            </w:r>
            <w:r w:rsidRPr="00E22F1A">
              <w:rPr>
                <w:sz w:val="24"/>
                <w:szCs w:val="24"/>
              </w:rPr>
              <w:t xml:space="preserve"> транспортная связь   между жилыми, промышленными районами и  общественными центрами, а также со скоростными дорогами в пределах города с развязкой движения транспорта в разных уровнях Регулируемого движения </w:t>
            </w:r>
            <w:r>
              <w:rPr>
                <w:sz w:val="24"/>
                <w:szCs w:val="24"/>
              </w:rPr>
              <w:t>–</w:t>
            </w:r>
            <w:r w:rsidRPr="00E22F1A">
              <w:rPr>
                <w:sz w:val="24"/>
                <w:szCs w:val="24"/>
              </w:rPr>
              <w:t xml:space="preserve"> транспортная связь в пределах города   между жилыми, промышленными районами и общественными центрами, а также</w:t>
            </w:r>
            <w:r>
              <w:rPr>
                <w:sz w:val="24"/>
                <w:szCs w:val="24"/>
              </w:rPr>
              <w:t xml:space="preserve"> </w:t>
            </w:r>
            <w:r w:rsidRPr="00E22F1A">
              <w:rPr>
                <w:sz w:val="24"/>
                <w:szCs w:val="24"/>
              </w:rPr>
              <w:t>с   магистральными улицами 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619463CA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100</w:t>
            </w:r>
          </w:p>
        </w:tc>
      </w:tr>
      <w:tr w:rsidR="008E1339" w14:paraId="3353ACC0" w14:textId="77777777" w:rsidTr="00DA15A8">
        <w:tc>
          <w:tcPr>
            <w:tcW w:w="3190" w:type="dxa"/>
          </w:tcPr>
          <w:p w14:paraId="6BE34CFC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районного значения</w:t>
            </w:r>
          </w:p>
        </w:tc>
        <w:tc>
          <w:tcPr>
            <w:tcW w:w="3190" w:type="dxa"/>
          </w:tcPr>
          <w:p w14:paraId="0A0D4441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3A0029E3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80</w:t>
            </w:r>
          </w:p>
        </w:tc>
      </w:tr>
      <w:tr w:rsidR="008E1339" w14:paraId="50EDE94F" w14:textId="77777777" w:rsidTr="00DA15A8">
        <w:tc>
          <w:tcPr>
            <w:tcW w:w="3190" w:type="dxa"/>
          </w:tcPr>
          <w:p w14:paraId="2C171FF0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дороги грузового движения</w:t>
            </w:r>
          </w:p>
        </w:tc>
        <w:tc>
          <w:tcPr>
            <w:tcW w:w="3190" w:type="dxa"/>
          </w:tcPr>
          <w:p w14:paraId="0E30FA08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 xml:space="preserve">Перевозка промышленных и строительных грузов, осуществляемая вне жилой застройки, между </w:t>
            </w:r>
            <w:r w:rsidRPr="00E22F1A">
              <w:rPr>
                <w:sz w:val="24"/>
                <w:szCs w:val="24"/>
              </w:rPr>
              <w:lastRenderedPageBreak/>
              <w:t>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07F4AF18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lastRenderedPageBreak/>
              <w:t>80</w:t>
            </w:r>
          </w:p>
        </w:tc>
      </w:tr>
      <w:tr w:rsidR="008E1339" w14:paraId="15663756" w14:textId="77777777" w:rsidTr="00DA15A8">
        <w:tc>
          <w:tcPr>
            <w:tcW w:w="3190" w:type="dxa"/>
            <w:vAlign w:val="center"/>
          </w:tcPr>
          <w:p w14:paraId="521C6160" w14:textId="77777777" w:rsidR="008E1339" w:rsidRPr="00E22F1A" w:rsidRDefault="008E1339" w:rsidP="00DA15A8">
            <w:pPr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25D08C60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14:paraId="4CA5F2F3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</w:p>
        </w:tc>
      </w:tr>
      <w:tr w:rsidR="008E1339" w14:paraId="07558195" w14:textId="77777777" w:rsidTr="00DA15A8">
        <w:tc>
          <w:tcPr>
            <w:tcW w:w="3190" w:type="dxa"/>
          </w:tcPr>
          <w:p w14:paraId="0D6596AB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жилые улицы</w:t>
            </w:r>
          </w:p>
        </w:tc>
        <w:tc>
          <w:tcPr>
            <w:tcW w:w="3190" w:type="dxa"/>
          </w:tcPr>
          <w:p w14:paraId="0D51C8FC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15981B21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8E1339" w14:paraId="79477E6C" w14:textId="77777777" w:rsidTr="00DA15A8">
        <w:tc>
          <w:tcPr>
            <w:tcW w:w="3190" w:type="dxa"/>
          </w:tcPr>
          <w:p w14:paraId="7658D444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дороги </w:t>
            </w:r>
            <w:r w:rsidRPr="00E22F1A">
              <w:rPr>
                <w:sz w:val="24"/>
                <w:szCs w:val="24"/>
              </w:rPr>
              <w:t>промышленных и коммунально-складских районов</w:t>
            </w:r>
          </w:p>
        </w:tc>
        <w:tc>
          <w:tcPr>
            <w:tcW w:w="3190" w:type="dxa"/>
          </w:tcPr>
          <w:p w14:paraId="48D43C2C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Перевозка промышленных и строительных грузов в пределах района, обеспечение связи с дорогами грузового движения с устройством пересечений с другими 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11154D69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8E1339" w14:paraId="2133EBC7" w14:textId="77777777" w:rsidTr="00DA15A8">
        <w:tc>
          <w:tcPr>
            <w:tcW w:w="3190" w:type="dxa"/>
          </w:tcPr>
          <w:p w14:paraId="46C9E7CD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пешеходные улицы и дороги</w:t>
            </w:r>
          </w:p>
        </w:tc>
        <w:tc>
          <w:tcPr>
            <w:tcW w:w="3190" w:type="dxa"/>
          </w:tcPr>
          <w:p w14:paraId="4ACE72F9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6D1D8994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8E1339" w14:paraId="447AFFF2" w14:textId="77777777" w:rsidTr="00DA15A8">
        <w:tc>
          <w:tcPr>
            <w:tcW w:w="3190" w:type="dxa"/>
          </w:tcPr>
          <w:p w14:paraId="5FE8F241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поселковые улицы</w:t>
            </w:r>
          </w:p>
        </w:tc>
        <w:tc>
          <w:tcPr>
            <w:tcW w:w="3190" w:type="dxa"/>
          </w:tcPr>
          <w:p w14:paraId="06A293F7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внутри селитебной зоны с общественным центром, учреждениями и предприятиями обслуживания поселков</w:t>
            </w:r>
            <w:r>
              <w:rPr>
                <w:sz w:val="24"/>
                <w:szCs w:val="24"/>
              </w:rPr>
              <w:t xml:space="preserve"> и сельских населенных пунктов </w:t>
            </w:r>
          </w:p>
        </w:tc>
        <w:tc>
          <w:tcPr>
            <w:tcW w:w="3191" w:type="dxa"/>
            <w:vAlign w:val="center"/>
          </w:tcPr>
          <w:p w14:paraId="261310DF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8E1339" w14:paraId="4D2952B9" w14:textId="77777777" w:rsidTr="00DA15A8">
        <w:tc>
          <w:tcPr>
            <w:tcW w:w="3190" w:type="dxa"/>
          </w:tcPr>
          <w:p w14:paraId="3DB9C4F3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поселковые дороги</w:t>
            </w:r>
          </w:p>
        </w:tc>
        <w:tc>
          <w:tcPr>
            <w:tcW w:w="3190" w:type="dxa"/>
          </w:tcPr>
          <w:p w14:paraId="1AC5768C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24618B4A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2F1A">
              <w:rPr>
                <w:sz w:val="24"/>
                <w:szCs w:val="24"/>
              </w:rPr>
              <w:t>0</w:t>
            </w:r>
          </w:p>
        </w:tc>
      </w:tr>
      <w:tr w:rsidR="008E1339" w14:paraId="71965FEE" w14:textId="77777777" w:rsidTr="00DA15A8">
        <w:tc>
          <w:tcPr>
            <w:tcW w:w="3190" w:type="dxa"/>
          </w:tcPr>
          <w:p w14:paraId="45576FEE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проезды</w:t>
            </w:r>
          </w:p>
        </w:tc>
        <w:tc>
          <w:tcPr>
            <w:tcW w:w="3190" w:type="dxa"/>
          </w:tcPr>
          <w:p w14:paraId="466DC671" w14:textId="77777777" w:rsidR="008E1339" w:rsidRPr="00E22F1A" w:rsidRDefault="008E1339" w:rsidP="00DA15A8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7C62B3BD" w14:textId="77777777" w:rsidR="008E1339" w:rsidRPr="00E22F1A" w:rsidRDefault="008E1339" w:rsidP="00DA15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14:paraId="30EB1A7C" w14:textId="77777777" w:rsidR="008E1339" w:rsidRPr="00E452B9" w:rsidRDefault="008E1339" w:rsidP="008E1339">
      <w:pPr>
        <w:ind w:firstLine="720"/>
        <w:jc w:val="both"/>
        <w:rPr>
          <w:sz w:val="28"/>
          <w:szCs w:val="28"/>
        </w:rPr>
      </w:pPr>
    </w:p>
    <w:p w14:paraId="4663C59D" w14:textId="77777777" w:rsidR="008E1339" w:rsidRPr="00041AAF" w:rsidRDefault="008E1339" w:rsidP="008E1339">
      <w:pPr>
        <w:ind w:firstLine="720"/>
        <w:jc w:val="both"/>
        <w:rPr>
          <w:sz w:val="24"/>
          <w:szCs w:val="24"/>
        </w:rPr>
      </w:pPr>
      <w:r w:rsidRPr="00041AAF">
        <w:rPr>
          <w:sz w:val="24"/>
          <w:szCs w:val="24"/>
        </w:rPr>
        <w:lastRenderedPageBreak/>
        <w:t>Примечание. Расчетную скорость движения для горных условии допускается уменьшать: на магистральных улицах и дорогах до 60 км/ч, на улицах и дорогах местного значения до 30 км/ч.</w:t>
      </w:r>
    </w:p>
    <w:p w14:paraId="7CA0E535" w14:textId="77777777" w:rsidR="008E1339" w:rsidRPr="00E452B9" w:rsidRDefault="008E1339" w:rsidP="008E1339">
      <w:pPr>
        <w:ind w:firstLine="720"/>
        <w:jc w:val="both"/>
        <w:rPr>
          <w:sz w:val="28"/>
          <w:szCs w:val="28"/>
        </w:rPr>
      </w:pPr>
    </w:p>
    <w:p w14:paraId="438625E7" w14:textId="77777777" w:rsidR="008E1339" w:rsidRPr="00BD34FF" w:rsidRDefault="008E1339" w:rsidP="008E1339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68EE4E" w14:textId="77777777" w:rsidR="008E1339" w:rsidRDefault="008E1339" w:rsidP="008E1339"/>
    <w:p w14:paraId="14D1B1C0" w14:textId="77777777" w:rsidR="008E1339" w:rsidRPr="008E1339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14:paraId="45BDDA82" w14:textId="77777777" w:rsidR="00DB719E" w:rsidRPr="003A69B7" w:rsidRDefault="00DB719E">
      <w:pPr>
        <w:rPr>
          <w:lang w:val="ru-RU"/>
        </w:rPr>
      </w:pPr>
    </w:p>
    <w:sectPr w:rsidR="00DB719E" w:rsidRPr="003A6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00"/>
    <w:rsid w:val="003A69B7"/>
    <w:rsid w:val="00745600"/>
    <w:rsid w:val="008E1339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53289"/>
  <w15:chartTrackingRefBased/>
  <w15:docId w15:val="{5CDDF5B0-3DF8-4A4F-8A0D-7DAE6A51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3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2020-08-18T19:39:00Z</dcterms:created>
  <dcterms:modified xsi:type="dcterms:W3CDTF">2020-08-18T19:57:00Z</dcterms:modified>
</cp:coreProperties>
</file>